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u w:val="none"/>
          <w:lang w:val="en-US" w:eastAsia="zh-CN"/>
        </w:rPr>
        <w:t>2023年台州市立医院新院区手术吊塔、无影灯定标原则</w:t>
      </w:r>
    </w:p>
    <w:p>
      <w:pPr>
        <w:numPr>
          <w:ilvl w:val="0"/>
          <w:numId w:val="1"/>
        </w:num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本次询标分成手术室吊塔、麻醉复苏护理塔、内镜中心吊塔、手术室无影灯、门诊麻醉综合外科塔、门诊手术无影灯、NICU医用吊柱等七个标段；</w:t>
      </w:r>
    </w:p>
    <w:p>
      <w:pPr>
        <w:numPr>
          <w:ilvl w:val="0"/>
          <w:numId w:val="1"/>
        </w:num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本次询标采用二次报价方式。第一次报价是投标商电子邮件发送的投标一览表，用于2023年5月26日询标当日数据整理，二次报价是询标当日投标商提供的最终书面报价。（电子版资料微信当场发给采购部曹老师）。</w:t>
      </w:r>
    </w:p>
    <w:p>
      <w:pPr>
        <w:numPr>
          <w:ilvl w:val="0"/>
          <w:numId w:val="1"/>
        </w:numPr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门诊手术室1的无影灯由原手术室德尔格手术灯拆迁；产科麻醉塔由原手术室德尔格麻醉塔拆迁；</w:t>
      </w:r>
    </w:p>
    <w:p>
      <w:pPr>
        <w:numPr>
          <w:ilvl w:val="0"/>
          <w:numId w:val="1"/>
        </w:numPr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门诊2号和3号手术室及急诊清创室无影灯采用单灯，麻醉塔采用麻醉综合外科塔。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麻醉复苏护理塔、内镜中心吊塔、门诊手术吊塔、门诊麻醉综合外科塔、NICU医用吊柱均采用国产品牌。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询标时，增加NICU护理吊柱的询标内容，采购数量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30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门诊麻醉复苏护理塔、内镜中心吊塔、门诊麻醉综合外科塔、门诊手术无影灯、NICU医用吊柱等五个标段，若最终成交总价在50万元以内，则询标改成招标，直接确定中标单位。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本次询标结果采用投票的方式确定。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宋体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中标结果上报医院院长办公会议和党委办公会议通过后，在医院官网询标。询标总价大于50万元的项目，不公布结果，按公开招标程序执行。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F6508"/>
    <w:multiLevelType w:val="singleLevel"/>
    <w:tmpl w:val="3E2F65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GIxY2RmNTFmYjFlZGY5ZmE2ZTcyNzZjNDU3MTAifQ=="/>
  </w:docVars>
  <w:rsids>
    <w:rsidRoot w:val="68F42A68"/>
    <w:rsid w:val="31A053BA"/>
    <w:rsid w:val="54533F66"/>
    <w:rsid w:val="68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520</Characters>
  <Lines>0</Lines>
  <Paragraphs>0</Paragraphs>
  <TotalTime>56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2023-05-24T08:29:00Z</dcterms:created>
  <dc:creator>Lenovo</dc:creator>
  <cp:lastModifiedBy>Lenovo</cp:lastModifiedBy>
  <dcterms:modified xsi:type="dcterms:W3CDTF">2023-05-24T12:52:07Z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84F0CF1D000242A28C7A0C8FD5D3997F_11</vt:lpwstr>
  </property>
</Properties>
</file>